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Cortland Elementary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4579093</wp:posOffset>
            </wp:positionH>
            <wp:positionV relativeFrom="paragraph">
              <wp:posOffset>114300</wp:posOffset>
            </wp:positionV>
            <wp:extent cx="1183532" cy="1143000"/>
            <wp:effectExtent b="0" l="0" r="0" t="0"/>
            <wp:wrapSquare wrapText="bothSides" distB="114300" distT="114300" distL="114300" distR="11430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-1750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532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-533399</wp:posOffset>
            </wp:positionH>
            <wp:positionV relativeFrom="paragraph">
              <wp:posOffset>114300</wp:posOffset>
            </wp:positionV>
            <wp:extent cx="1709738" cy="1142078"/>
            <wp:effectExtent b="0" l="0" r="0" t="0"/>
            <wp:wrapSquare wrapText="bothSides" distB="114300" distT="114300" distL="114300" distR="11430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1420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FIRST GRADE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Campbell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Dear Parent(s) / Guardians(s).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Things that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you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will need to supply: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Composition book (non-spiral bound-black &amp; white)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packages of 24 Crayola crayons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small plastic pencil box 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blunt Fiskar children’s scissors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backpack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packs of #2 yellow pencils (no mechanical pencils)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pink pearl erasers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 glue sticks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boxes of Kleenex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spiral notebook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 two-pocket fastener folders (w/3 metal prongs to hold papers inside)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Highlighters (any color)  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containers of disinfecting wipes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bottle of hand sanitizer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If you can help, we will also need the following: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Ziploc slide lock baggies (snack, quart, &amp; gallon size)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Swiffer dusters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Kleenex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Hand sanitizer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***Generics are fine for all items</w:t>
      </w:r>
    </w:p>
    <w:p w:rsidR="00000000" w:rsidDel="00000000" w:rsidP="00000000" w:rsidRDefault="00000000" w:rsidRPr="00000000" w14:paraId="00000021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do not send pencil sharpeners with your child. 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Arial" w:cs="Arial" w:eastAsia="Arial" w:hAnsi="Arial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1028700</wp:posOffset>
            </wp:positionH>
            <wp:positionV relativeFrom="paragraph">
              <wp:posOffset>209550</wp:posOffset>
            </wp:positionV>
            <wp:extent cx="3248025" cy="140970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spacing w:after="20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