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Cortland Elementary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1844386" cy="1014413"/>
            <wp:effectExtent b="0" l="0" r="0" t="0"/>
            <wp:wrapSquare wrapText="bothSides" distB="114300" distT="11430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386" cy="10144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-514349</wp:posOffset>
            </wp:positionH>
            <wp:positionV relativeFrom="paragraph">
              <wp:posOffset>142875</wp:posOffset>
            </wp:positionV>
            <wp:extent cx="1619250" cy="962025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8823" l="0" r="0" t="2176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62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School Supply List</w:t>
      </w:r>
    </w:p>
    <w:p w:rsidR="00000000" w:rsidDel="00000000" w:rsidP="00000000" w:rsidRDefault="00000000" w:rsidRPr="00000000" w14:paraId="00000003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2023-2024</w:t>
      </w:r>
    </w:p>
    <w:p w:rsidR="00000000" w:rsidDel="00000000" w:rsidP="00000000" w:rsidRDefault="00000000" w:rsidRPr="00000000" w14:paraId="00000004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FOURTH GRADE</w:t>
      </w:r>
    </w:p>
    <w:p w:rsidR="00000000" w:rsidDel="00000000" w:rsidP="00000000" w:rsidRDefault="00000000" w:rsidRPr="00000000" w14:paraId="00000005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Mrs. Birdsong</w:t>
      </w:r>
    </w:p>
    <w:p w:rsidR="00000000" w:rsidDel="00000000" w:rsidP="00000000" w:rsidRDefault="00000000" w:rsidRPr="00000000" w14:paraId="00000006">
      <w:pPr>
        <w:jc w:val="center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Parent(s) / Guardian(s),</w:t>
      </w:r>
    </w:p>
    <w:p w:rsidR="00000000" w:rsidDel="00000000" w:rsidP="00000000" w:rsidRDefault="00000000" w:rsidRPr="00000000" w14:paraId="0000000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Things that you will need to supply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·   1 - Composition Notebook Wide rule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·   1 - Pencil pouch </w:t>
      </w:r>
      <w:r w:rsidDel="00000000" w:rsidR="00000000" w:rsidRPr="00000000">
        <w:rPr>
          <w:color w:val="46474a"/>
          <w:rtl w:val="0"/>
        </w:rPr>
        <w:t xml:space="preserve">9.8" x 7" (no boxes)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1- pair of scissors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·   1 - accordion file (5, 6, or 7 pockets)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·   36 #2 Pencils (</w:t>
      </w:r>
      <w:r w:rsidDel="00000000" w:rsidR="00000000" w:rsidRPr="00000000">
        <w:rPr>
          <w:b w:val="1"/>
          <w:rtl w:val="0"/>
        </w:rPr>
        <w:t xml:space="preserve">no mechanical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·   10 Pack Dry Erase Markers (any color)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1 dry erase Eraser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·   2 Ink pens in any color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·   2 Highlighter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·   1 Package of 24 Crayola crayons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·   3 glue sticks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·   1 12-Pack of colored pencils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·   1 box of tissues (to share)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1 box ziplock bags quart or gallon (to share)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  1 container of Clorox wipes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  <w:t xml:space="preserve">NO hand-held pencil sharpeners. </w:t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  <w:t xml:space="preserve">Thank you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